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2D" w:rsidRDefault="00312E51" w:rsidP="00312E51">
      <w:pPr>
        <w:jc w:val="center"/>
        <w:rPr>
          <w:b/>
          <w:sz w:val="32"/>
          <w:szCs w:val="32"/>
          <w:u w:val="single"/>
        </w:rPr>
      </w:pPr>
      <w:r w:rsidRPr="00312E51">
        <w:rPr>
          <w:b/>
          <w:sz w:val="32"/>
          <w:szCs w:val="32"/>
          <w:u w:val="single"/>
        </w:rPr>
        <w:t xml:space="preserve">Wetsuit, Cag and Buoyancy Aid Size </w:t>
      </w:r>
    </w:p>
    <w:p w:rsidR="00312E51" w:rsidRDefault="0021502D" w:rsidP="00312E51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676855">
        <w:rPr>
          <w:sz w:val="24"/>
          <w:szCs w:val="24"/>
        </w:rPr>
        <w:t>lease advise on</w:t>
      </w:r>
      <w:r>
        <w:rPr>
          <w:sz w:val="24"/>
          <w:szCs w:val="24"/>
        </w:rPr>
        <w:t xml:space="preserve"> what</w:t>
      </w:r>
      <w:r w:rsidR="00676855">
        <w:rPr>
          <w:sz w:val="24"/>
          <w:szCs w:val="24"/>
        </w:rPr>
        <w:t xml:space="preserve"> wetsuit</w:t>
      </w:r>
      <w:r>
        <w:rPr>
          <w:sz w:val="24"/>
          <w:szCs w:val="24"/>
        </w:rPr>
        <w:t>, cag and buoyancy aid size</w:t>
      </w:r>
      <w:r w:rsidR="00676855">
        <w:rPr>
          <w:sz w:val="24"/>
          <w:szCs w:val="24"/>
        </w:rPr>
        <w:t xml:space="preserve"> you require</w:t>
      </w:r>
      <w:r>
        <w:rPr>
          <w:sz w:val="24"/>
          <w:szCs w:val="24"/>
        </w:rPr>
        <w:t xml:space="preserve"> using the chart below. Please email this back to us or just send us the sizes in an email prior to the activity taking place.</w:t>
      </w:r>
    </w:p>
    <w:tbl>
      <w:tblPr>
        <w:tblW w:w="47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086"/>
        <w:gridCol w:w="1087"/>
        <w:gridCol w:w="1087"/>
        <w:gridCol w:w="1127"/>
        <w:gridCol w:w="1234"/>
        <w:gridCol w:w="1193"/>
        <w:gridCol w:w="1087"/>
      </w:tblGrid>
      <w:tr w:rsidR="0021502D" w:rsidRPr="00676855" w:rsidTr="0021502D">
        <w:trPr>
          <w:trHeight w:val="533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4F3E84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jc w:val="center"/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XXS (KL)</w:t>
            </w:r>
          </w:p>
        </w:tc>
        <w:tc>
          <w:tcPr>
            <w:tcW w:w="0" w:type="auto"/>
            <w:shd w:val="clear" w:color="auto" w:fill="99BE28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jc w:val="center"/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XS (KXL)</w:t>
            </w:r>
          </w:p>
        </w:tc>
        <w:tc>
          <w:tcPr>
            <w:tcW w:w="0" w:type="auto"/>
            <w:shd w:val="clear" w:color="auto" w:fill="D21622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jc w:val="center"/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0D62A9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jc w:val="center"/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D505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jc w:val="center"/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EFC700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jc w:val="center"/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XL</w:t>
            </w:r>
          </w:p>
        </w:tc>
        <w:tc>
          <w:tcPr>
            <w:tcW w:w="0" w:type="auto"/>
            <w:shd w:val="clear" w:color="auto" w:fill="0083C7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jc w:val="center"/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XXL</w:t>
            </w:r>
          </w:p>
        </w:tc>
        <w:bookmarkStart w:id="0" w:name="_GoBack"/>
        <w:bookmarkEnd w:id="0"/>
      </w:tr>
      <w:tr w:rsidR="00676855" w:rsidRPr="00676855" w:rsidTr="0021502D">
        <w:trPr>
          <w:trHeight w:val="1056"/>
        </w:trPr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Height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146 – 158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4'9 – 5'2"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158 – 170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5'2 – 5'7"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170 – 174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5'7 – 5'9"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174 – 178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5'9 – 5'10"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178 – 182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5'10 – 5'12"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182 – 186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5'12 – 6'1"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186 – 190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6'1 – 6'3"</w:t>
            </w:r>
          </w:p>
        </w:tc>
      </w:tr>
      <w:tr w:rsidR="00676855" w:rsidRPr="00676855" w:rsidTr="0021502D">
        <w:trPr>
          <w:trHeight w:val="789"/>
        </w:trPr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Chest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74 – 80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29 – 31"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80 – 86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31 – 34"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86 – 94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34 – 37"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94 – 102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37 – 40"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102 – 110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40 – 43"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110 – 118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43 – 46"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118 – 126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46 – 50"</w:t>
            </w:r>
          </w:p>
        </w:tc>
      </w:tr>
      <w:tr w:rsidR="00676855" w:rsidRPr="00676855" w:rsidTr="0021502D">
        <w:trPr>
          <w:trHeight w:val="789"/>
        </w:trPr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Waist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64 – 68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25 – 27"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68 – 72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27 – 28"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72 – 80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28 – 31"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80 – 88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31 – 35"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88 – 96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35 – 38"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96 – 104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38 – 41"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104 – 112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41 – 44"</w:t>
            </w:r>
          </w:p>
        </w:tc>
      </w:tr>
      <w:tr w:rsidR="00676855" w:rsidRPr="00676855" w:rsidTr="0021502D">
        <w:trPr>
          <w:trHeight w:val="789"/>
        </w:trPr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Inside leg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64 – 70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25 – 28"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70 – 76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28 – 30"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76 – 78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30 – 31"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78 – 80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31 – 31"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80 – 82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31 – 32"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82 – 84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32 – 33"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855" w:rsidRPr="00676855" w:rsidRDefault="00676855" w:rsidP="00676855">
            <w:pPr>
              <w:spacing w:after="300" w:line="300" w:lineRule="atLeast"/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</w:pPr>
            <w:r w:rsidRPr="00676855">
              <w:rPr>
                <w:rFonts w:ascii="pragmatica-web" w:eastAsia="Times New Roman" w:hAnsi="pragmatica-web" w:cs="Helvetica"/>
                <w:b/>
                <w:bCs/>
                <w:color w:val="333333"/>
                <w:sz w:val="21"/>
                <w:szCs w:val="21"/>
                <w:lang w:eastAsia="en-GB"/>
              </w:rPr>
              <w:t>84 – 86 cm</w:t>
            </w:r>
            <w:r w:rsidRPr="00676855">
              <w:rPr>
                <w:rFonts w:ascii="pragmatica-web" w:eastAsia="Times New Roman" w:hAnsi="pragmatica-web" w:cs="Helvetica"/>
                <w:color w:val="333333"/>
                <w:sz w:val="21"/>
                <w:szCs w:val="21"/>
                <w:lang w:eastAsia="en-GB"/>
              </w:rPr>
              <w:t>33 – 34"</w:t>
            </w:r>
          </w:p>
        </w:tc>
      </w:tr>
    </w:tbl>
    <w:p w:rsidR="00676855" w:rsidRDefault="00676855" w:rsidP="00312E51">
      <w:pPr>
        <w:jc w:val="center"/>
        <w:rPr>
          <w:sz w:val="24"/>
          <w:szCs w:val="24"/>
        </w:rPr>
      </w:pPr>
    </w:p>
    <w:p w:rsidR="00676855" w:rsidRDefault="00676855" w:rsidP="006768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Person 1 </w:t>
      </w:r>
    </w:p>
    <w:p w:rsidR="00676855" w:rsidRDefault="00676855" w:rsidP="00676855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676855" w:rsidRDefault="0021502D" w:rsidP="006768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2</w:t>
      </w:r>
      <w:r w:rsidR="00676855">
        <w:rPr>
          <w:b/>
          <w:sz w:val="24"/>
          <w:szCs w:val="24"/>
          <w:u w:val="single"/>
        </w:rPr>
        <w:t xml:space="preserve"> </w:t>
      </w:r>
    </w:p>
    <w:p w:rsidR="00676855" w:rsidRPr="00676855" w:rsidRDefault="00676855" w:rsidP="00676855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676855" w:rsidRDefault="0021502D" w:rsidP="006768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3</w:t>
      </w:r>
      <w:r w:rsidR="00676855">
        <w:rPr>
          <w:b/>
          <w:sz w:val="24"/>
          <w:szCs w:val="24"/>
          <w:u w:val="single"/>
        </w:rPr>
        <w:t xml:space="preserve"> </w:t>
      </w:r>
    </w:p>
    <w:p w:rsidR="00676855" w:rsidRPr="00676855" w:rsidRDefault="00676855" w:rsidP="00676855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676855" w:rsidRDefault="0021502D" w:rsidP="006768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4</w:t>
      </w:r>
      <w:r w:rsidR="00676855">
        <w:rPr>
          <w:b/>
          <w:sz w:val="24"/>
          <w:szCs w:val="24"/>
          <w:u w:val="single"/>
        </w:rPr>
        <w:t xml:space="preserve"> </w:t>
      </w:r>
    </w:p>
    <w:p w:rsidR="00676855" w:rsidRPr="00676855" w:rsidRDefault="00676855" w:rsidP="00676855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5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6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Person 7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8</w:t>
      </w:r>
      <w:r>
        <w:rPr>
          <w:b/>
          <w:sz w:val="24"/>
          <w:szCs w:val="24"/>
          <w:u w:val="single"/>
        </w:rPr>
        <w:t xml:space="preserve"> 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9</w:t>
      </w:r>
      <w:r>
        <w:rPr>
          <w:b/>
          <w:sz w:val="24"/>
          <w:szCs w:val="24"/>
          <w:u w:val="single"/>
        </w:rPr>
        <w:t xml:space="preserve"> 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10</w:t>
      </w:r>
      <w:r>
        <w:rPr>
          <w:b/>
          <w:sz w:val="24"/>
          <w:szCs w:val="24"/>
          <w:u w:val="single"/>
        </w:rPr>
        <w:t xml:space="preserve"> 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1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12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1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1</w:t>
      </w:r>
      <w:r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1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1</w:t>
      </w:r>
      <w:r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1</w:t>
      </w:r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1</w:t>
      </w:r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</w:t>
      </w:r>
    </w:p>
    <w:p w:rsidR="0021502D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p w:rsidR="0021502D" w:rsidRDefault="0021502D" w:rsidP="002150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19</w:t>
      </w:r>
    </w:p>
    <w:p w:rsidR="00676855" w:rsidRPr="00676855" w:rsidRDefault="0021502D" w:rsidP="0021502D">
      <w:pPr>
        <w:rPr>
          <w:sz w:val="24"/>
          <w:szCs w:val="24"/>
        </w:rPr>
      </w:pPr>
      <w:r>
        <w:rPr>
          <w:sz w:val="24"/>
          <w:szCs w:val="24"/>
        </w:rPr>
        <w:t xml:space="preserve">Size: </w:t>
      </w:r>
    </w:p>
    <w:sectPr w:rsidR="00676855" w:rsidRPr="006768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00" w:rsidRDefault="00CC6300" w:rsidP="00312E51">
      <w:pPr>
        <w:spacing w:after="0" w:line="240" w:lineRule="auto"/>
      </w:pPr>
      <w:r>
        <w:separator/>
      </w:r>
    </w:p>
  </w:endnote>
  <w:endnote w:type="continuationSeparator" w:id="0">
    <w:p w:rsidR="00CC6300" w:rsidRDefault="00CC6300" w:rsidP="0031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agmatica-web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00" w:rsidRDefault="00CC6300" w:rsidP="00312E51">
      <w:pPr>
        <w:spacing w:after="0" w:line="240" w:lineRule="auto"/>
      </w:pPr>
      <w:r>
        <w:separator/>
      </w:r>
    </w:p>
  </w:footnote>
  <w:footnote w:type="continuationSeparator" w:id="0">
    <w:p w:rsidR="00CC6300" w:rsidRDefault="00CC6300" w:rsidP="0031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51" w:rsidRDefault="00312E51" w:rsidP="00312E51">
    <w:pPr>
      <w:pStyle w:val="Header"/>
      <w:jc w:val="center"/>
    </w:pPr>
    <w:r>
      <w:rPr>
        <w:noProof/>
      </w:rPr>
      <w:drawing>
        <wp:inline distT="0" distB="0" distL="0" distR="0">
          <wp:extent cx="1840874" cy="1191491"/>
          <wp:effectExtent l="0" t="0" r="698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-20160307-0226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41" cy="1214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E51" w:rsidRDefault="00312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51"/>
    <w:rsid w:val="0021502D"/>
    <w:rsid w:val="00312E51"/>
    <w:rsid w:val="00676855"/>
    <w:rsid w:val="007F172D"/>
    <w:rsid w:val="00CC6300"/>
    <w:rsid w:val="00D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C2B8E"/>
  <w15:chartTrackingRefBased/>
  <w15:docId w15:val="{2261A827-7D2B-4EBD-BFDE-E8CBA109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51"/>
  </w:style>
  <w:style w:type="paragraph" w:styleId="Footer">
    <w:name w:val="footer"/>
    <w:basedOn w:val="Normal"/>
    <w:link w:val="FooterChar"/>
    <w:uiPriority w:val="99"/>
    <w:unhideWhenUsed/>
    <w:rsid w:val="0031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8525-DCA1-46B9-8C66-20BD0813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Alfresco Adventures Ltd</dc:creator>
  <cp:keywords/>
  <dc:description/>
  <cp:lastModifiedBy>Alfresco Adventures Ltd</cp:lastModifiedBy>
  <cp:revision>1</cp:revision>
  <dcterms:created xsi:type="dcterms:W3CDTF">2017-06-06T11:13:00Z</dcterms:created>
  <dcterms:modified xsi:type="dcterms:W3CDTF">2017-06-06T11:48:00Z</dcterms:modified>
</cp:coreProperties>
</file>